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6E24D3BD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E01181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160C3A4A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15DBF5F8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3277EBC2" w14:textId="4E10BDB9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4B095C" w:rsidRPr="004B095C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OKI.F-2.2431.</w:t>
      </w:r>
      <w:r w:rsidR="00FC00D5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13</w:t>
      </w:r>
      <w:r w:rsidR="004B095C" w:rsidRPr="004B095C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.2025</w:t>
      </w:r>
    </w:p>
    <w:p w14:paraId="2E9AE444" w14:textId="1DC18753" w:rsidR="001826B4" w:rsidRDefault="00863210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863210">
        <w:rPr>
          <w:rFonts w:ascii="Verdana" w:eastAsia="Times New Roman" w:hAnsi="Verdana" w:cs="Arial"/>
          <w:b/>
          <w:i/>
          <w:iCs/>
          <w:sz w:val="20"/>
          <w:szCs w:val="20"/>
          <w:lang w:eastAsia="pl-PL"/>
        </w:rPr>
        <w:t>Mycie samochodów służbowych będących w dyspozycji Oddziału GDDKiA w Kielcach</w:t>
      </w:r>
    </w:p>
    <w:p w14:paraId="0733C824" w14:textId="77777777" w:rsidR="00B12DB5" w:rsidRPr="002A0C6B" w:rsidRDefault="003B5DBD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6891D2D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3D5239B4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167C7FB1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413B5FD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1DD8EAAA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25AF45A4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500F5BC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78419C4A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0815B467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3B68E16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D75C473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FE3D2E" w14:textId="1DDBA67C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E8E945A" w14:textId="77777777" w:rsidR="005A588E" w:rsidRDefault="005A588E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7DD989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0F5615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3661A08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417CF"/>
    <w:rsid w:val="000F5354"/>
    <w:rsid w:val="001826B4"/>
    <w:rsid w:val="001F4782"/>
    <w:rsid w:val="00206F28"/>
    <w:rsid w:val="003B5DBD"/>
    <w:rsid w:val="00413577"/>
    <w:rsid w:val="00472B89"/>
    <w:rsid w:val="00492D7D"/>
    <w:rsid w:val="004B095C"/>
    <w:rsid w:val="004E1926"/>
    <w:rsid w:val="005216AD"/>
    <w:rsid w:val="005A588E"/>
    <w:rsid w:val="00757D81"/>
    <w:rsid w:val="007E4575"/>
    <w:rsid w:val="007F5ABB"/>
    <w:rsid w:val="00863210"/>
    <w:rsid w:val="008C14F5"/>
    <w:rsid w:val="0092006A"/>
    <w:rsid w:val="00963D28"/>
    <w:rsid w:val="00A40A1D"/>
    <w:rsid w:val="00A85F2E"/>
    <w:rsid w:val="00B12DB5"/>
    <w:rsid w:val="00B6244B"/>
    <w:rsid w:val="00B7118C"/>
    <w:rsid w:val="00BF0236"/>
    <w:rsid w:val="00C526C2"/>
    <w:rsid w:val="00C919E5"/>
    <w:rsid w:val="00D5035B"/>
    <w:rsid w:val="00D5038F"/>
    <w:rsid w:val="00E53965"/>
    <w:rsid w:val="00F3396F"/>
    <w:rsid w:val="00FC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AC1D0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492D7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qFormat/>
    <w:rsid w:val="00492D7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Warchałowski Krzysztof</cp:lastModifiedBy>
  <cp:revision>2</cp:revision>
  <cp:lastPrinted>2022-05-05T10:39:00Z</cp:lastPrinted>
  <dcterms:created xsi:type="dcterms:W3CDTF">2025-09-03T08:59:00Z</dcterms:created>
  <dcterms:modified xsi:type="dcterms:W3CDTF">2025-09-03T08:59:00Z</dcterms:modified>
</cp:coreProperties>
</file>